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BB" w:rsidRPr="004F6CE6" w:rsidRDefault="006D3D09" w:rsidP="00B844BB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-7620</wp:posOffset>
                </wp:positionH>
                <wp:positionV relativeFrom="page">
                  <wp:posOffset>974725</wp:posOffset>
                </wp:positionV>
                <wp:extent cx="7565390" cy="1562100"/>
                <wp:effectExtent l="1905" t="3175" r="0" b="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539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BB" w:rsidRPr="00D01136" w:rsidRDefault="00B844BB" w:rsidP="00B844BB">
                            <w:pP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</w:pP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ПРАВИТЕЛЬСТВО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ЕВРЕЙСКОЙ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>АВТОНОМНОЙ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D01136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ОБЛАСТИ</w:t>
                            </w:r>
                          </w:p>
                          <w:p w:rsidR="00B844BB" w:rsidRPr="001F2B97" w:rsidRDefault="00B844BB" w:rsidP="00B844BB">
                            <w:pPr>
                              <w:jc w:val="center"/>
                              <w:rPr>
                                <w:rFonts w:ascii="Times New Roman" w:hAnsi="Times New Roman"/>
                                <w:spacing w:val="28"/>
                                <w:sz w:val="18"/>
                                <w:szCs w:val="18"/>
                              </w:rPr>
                            </w:pPr>
                          </w:p>
                          <w:p w:rsidR="00B844BB" w:rsidRPr="00E63C35" w:rsidRDefault="00B844BB" w:rsidP="00B844B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pacing w:val="40"/>
                                <w:sz w:val="36"/>
                                <w:szCs w:val="36"/>
                              </w:rPr>
                              <w:t>ПОСТАНОВЛЕНИЕ</w:t>
                            </w:r>
                          </w:p>
                          <w:p w:rsidR="00B844BB" w:rsidRDefault="00B844BB" w:rsidP="00B844BB">
                            <w:pP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B844BB" w:rsidRDefault="00B844BB" w:rsidP="00B844BB">
                            <w:pPr>
                              <w:tabs>
                                <w:tab w:val="left" w:pos="13467"/>
                              </w:tabs>
                              <w:spacing w:before="20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6"/>
                                <w:szCs w:val="36"/>
                              </w:rPr>
                              <w:t xml:space="preserve">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_________                              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                              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№ _____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 w:rsidRPr="001B3718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</w:p>
                          <w:p w:rsidR="00B844BB" w:rsidRDefault="00B844BB" w:rsidP="00B844BB">
                            <w:pPr>
                              <w:spacing w:before="20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 Биробиджан</w:t>
                            </w:r>
                          </w:p>
                          <w:p w:rsidR="00B844BB" w:rsidRDefault="00B844BB" w:rsidP="00B844BB"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⌐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0205A9">
                              <w:rPr>
                                <w:rFonts w:ascii="Times New Roman" w:hAnsi="Times New Roman"/>
                                <w:sz w:val="32"/>
                                <w:szCs w:val="32"/>
                              </w:rPr>
                              <w:t xml:space="preserve">     ¬</w:t>
                            </w:r>
                          </w:p>
                        </w:txbxContent>
                      </wps:txbx>
                      <wps:bodyPr rot="0" vert="horz" wrap="square" lIns="1080000" tIns="45720" rIns="54000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.6pt;margin-top:76.75pt;width:595.7pt;height:12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" stroked="f">
                <v:textbox inset="30mm,,15mm">
                  <w:txbxContent>
                    <w:p w:rsidR="00B844BB" w:rsidRPr="00D01136" w:rsidRDefault="00B844BB" w:rsidP="00B844BB">
                      <w:pPr>
                        <w:rPr>
                          <w:rFonts w:ascii="Times New Roman" w:hAnsi="Times New Roman"/>
                          <w:sz w:val="32"/>
                          <w:szCs w:val="32"/>
                        </w:rPr>
                      </w:pP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ПРАВИТЕЛЬСТВО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ЕВРЕЙСКОЙ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>АВТОНОМНОЙ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D01136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ОБЛАСТИ</w:t>
                      </w:r>
                    </w:p>
                    <w:p w:rsidR="00B844BB" w:rsidRPr="001F2B97" w:rsidRDefault="00B844BB" w:rsidP="00B844BB">
                      <w:pPr>
                        <w:jc w:val="center"/>
                        <w:rPr>
                          <w:rFonts w:ascii="Times New Roman" w:hAnsi="Times New Roman"/>
                          <w:spacing w:val="28"/>
                          <w:sz w:val="18"/>
                          <w:szCs w:val="18"/>
                        </w:rPr>
                      </w:pPr>
                    </w:p>
                    <w:p w:rsidR="00B844BB" w:rsidRPr="00E63C35" w:rsidRDefault="00B844BB" w:rsidP="00B844BB">
                      <w:pPr>
                        <w:jc w:val="center"/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pacing w:val="40"/>
                          <w:sz w:val="36"/>
                          <w:szCs w:val="36"/>
                        </w:rPr>
                        <w:t>ПОСТАНОВЛЕНИЕ</w:t>
                      </w:r>
                    </w:p>
                    <w:p w:rsidR="00B844BB" w:rsidRDefault="00B844BB" w:rsidP="00B844BB">
                      <w:pP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</w:pPr>
                    </w:p>
                    <w:p w:rsidR="00B844BB" w:rsidRDefault="00B844BB" w:rsidP="00B844BB">
                      <w:pPr>
                        <w:tabs>
                          <w:tab w:val="left" w:pos="13467"/>
                        </w:tabs>
                        <w:spacing w:before="20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6"/>
                          <w:szCs w:val="36"/>
                        </w:rPr>
                        <w:t xml:space="preserve">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_________                              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                              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       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№ _____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 w:rsidRPr="001B3718"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</w:p>
                    <w:p w:rsidR="00B844BB" w:rsidRDefault="00B844BB" w:rsidP="00B844BB">
                      <w:pPr>
                        <w:spacing w:before="20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г. Биробиджан</w:t>
                      </w:r>
                    </w:p>
                    <w:p w:rsidR="00B844BB" w:rsidRDefault="00B844BB" w:rsidP="00B844BB"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⌐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</w:t>
                      </w:r>
                      <w:r w:rsidRPr="000205A9">
                        <w:rPr>
                          <w:rFonts w:ascii="Times New Roman" w:hAnsi="Times New Roman"/>
                          <w:sz w:val="32"/>
                          <w:szCs w:val="32"/>
                        </w:rPr>
                        <w:t xml:space="preserve">     ¬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6162675</wp:posOffset>
                </wp:positionH>
                <wp:positionV relativeFrom="page">
                  <wp:posOffset>616585</wp:posOffset>
                </wp:positionV>
                <wp:extent cx="977265" cy="310515"/>
                <wp:effectExtent l="0" t="0" r="3810" b="0"/>
                <wp:wrapTopAndBottom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265" cy="310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44BB" w:rsidRPr="00927D16" w:rsidRDefault="00B844BB" w:rsidP="00B844BB">
                            <w:pPr>
                              <w:jc w:val="right"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 w:rsidRPr="00927D16"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85.25pt;margin-top:48.55pt;width:76.95pt;height:24.4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" stroked="f">
                <v:textbox>
                  <w:txbxContent>
                    <w:p w:rsidR="00B844BB" w:rsidRPr="00927D16" w:rsidRDefault="00B844BB" w:rsidP="00B844BB">
                      <w:pPr>
                        <w:jc w:val="right"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 w:rsidRPr="00927D16"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Проект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  <w:r w:rsidR="00B844BB">
        <w:rPr>
          <w:rFonts w:ascii="Times New Roman" w:hAnsi="Times New Roman"/>
          <w:sz w:val="28"/>
          <w:szCs w:val="28"/>
        </w:rPr>
        <w:t>О</w:t>
      </w:r>
      <w:r w:rsidR="00B844BB" w:rsidRPr="004F6CE6">
        <w:rPr>
          <w:rFonts w:ascii="Times New Roman" w:hAnsi="Times New Roman"/>
          <w:sz w:val="28"/>
          <w:szCs w:val="28"/>
        </w:rPr>
        <w:t xml:space="preserve"> системе оплаты труда работников областного государственного бюджетного учреждения</w:t>
      </w:r>
      <w:r w:rsidR="00B844BB">
        <w:rPr>
          <w:rFonts w:ascii="Times New Roman" w:hAnsi="Times New Roman"/>
          <w:sz w:val="28"/>
          <w:szCs w:val="28"/>
        </w:rPr>
        <w:t xml:space="preserve"> </w:t>
      </w:r>
      <w:r w:rsidR="00B844BB" w:rsidRPr="004F6CE6">
        <w:rPr>
          <w:rFonts w:ascii="Times New Roman" w:hAnsi="Times New Roman"/>
          <w:sz w:val="28"/>
          <w:szCs w:val="28"/>
        </w:rPr>
        <w:t>«Служба заказчика (застройщика) в Еврейской автономной области», функции и полномочия учредителя которого осуществляет управление архитектуры и строительства правительства Еврейской автономной области</w:t>
      </w:r>
    </w:p>
    <w:p w:rsidR="00B844BB" w:rsidRPr="004F6CE6" w:rsidRDefault="00B844BB" w:rsidP="00B844BB">
      <w:pPr>
        <w:jc w:val="both"/>
        <w:rPr>
          <w:rFonts w:ascii="Times New Roman" w:hAnsi="Times New Roman"/>
          <w:sz w:val="28"/>
          <w:szCs w:val="28"/>
        </w:rPr>
      </w:pPr>
    </w:p>
    <w:p w:rsidR="00B844BB" w:rsidRDefault="00B844BB" w:rsidP="00B844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CE6">
        <w:rPr>
          <w:rFonts w:ascii="Times New Roman" w:hAnsi="Times New Roman"/>
          <w:sz w:val="28"/>
          <w:szCs w:val="28"/>
        </w:rPr>
        <w:t>В соответствии с Трудовым кодексом Российской Федерации, законом Еврейской ав</w:t>
      </w:r>
      <w:r>
        <w:rPr>
          <w:rFonts w:ascii="Times New Roman" w:hAnsi="Times New Roman"/>
          <w:sz w:val="28"/>
          <w:szCs w:val="28"/>
        </w:rPr>
        <w:t>тономной области от 20.04.2011 № 913-ОЗ «</w:t>
      </w:r>
      <w:r w:rsidRPr="004F6CE6">
        <w:rPr>
          <w:rFonts w:ascii="Times New Roman" w:hAnsi="Times New Roman"/>
          <w:sz w:val="28"/>
          <w:szCs w:val="28"/>
        </w:rPr>
        <w:t>Об оплате труда</w:t>
      </w:r>
      <w:r w:rsidRPr="00730688">
        <w:rPr>
          <w:rFonts w:ascii="Times New Roman" w:hAnsi="Times New Roman"/>
          <w:sz w:val="28"/>
          <w:szCs w:val="28"/>
        </w:rPr>
        <w:t xml:space="preserve">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</w:t>
      </w:r>
      <w:r>
        <w:rPr>
          <w:rFonts w:ascii="Times New Roman" w:hAnsi="Times New Roman"/>
          <w:sz w:val="28"/>
          <w:szCs w:val="28"/>
        </w:rPr>
        <w:t>тных государственных учреждений»</w:t>
      </w:r>
      <w:r w:rsidRPr="00730688">
        <w:rPr>
          <w:rFonts w:ascii="Times New Roman" w:hAnsi="Times New Roman"/>
          <w:sz w:val="28"/>
          <w:szCs w:val="28"/>
        </w:rPr>
        <w:t xml:space="preserve">, постановлением правительства Еврейской автономной области от 14.10.2008 </w:t>
      </w:r>
      <w:r>
        <w:rPr>
          <w:rFonts w:ascii="Times New Roman" w:hAnsi="Times New Roman"/>
          <w:sz w:val="28"/>
          <w:szCs w:val="28"/>
        </w:rPr>
        <w:t>№ 289-пп «</w:t>
      </w:r>
      <w:r w:rsidRPr="00730688">
        <w:rPr>
          <w:rFonts w:ascii="Times New Roman" w:hAnsi="Times New Roman"/>
          <w:sz w:val="28"/>
          <w:szCs w:val="28"/>
        </w:rPr>
        <w:t>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областных государственных учреждений</w:t>
      </w:r>
      <w:r>
        <w:rPr>
          <w:rFonts w:ascii="Times New Roman" w:hAnsi="Times New Roman"/>
          <w:sz w:val="28"/>
          <w:szCs w:val="28"/>
        </w:rPr>
        <w:t>»</w:t>
      </w:r>
      <w:r w:rsidRPr="00730688">
        <w:rPr>
          <w:rFonts w:ascii="Times New Roman" w:hAnsi="Times New Roman"/>
          <w:sz w:val="28"/>
          <w:szCs w:val="28"/>
        </w:rPr>
        <w:t xml:space="preserve"> правительство Еврейской автономной области</w:t>
      </w:r>
    </w:p>
    <w:p w:rsidR="00B844BB" w:rsidRDefault="00B844BB" w:rsidP="00B844B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B844BB" w:rsidRPr="004F6CE6" w:rsidRDefault="00B844BB" w:rsidP="00B844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F6CE6">
        <w:rPr>
          <w:rFonts w:ascii="Times New Roman" w:hAnsi="Times New Roman"/>
          <w:sz w:val="28"/>
          <w:szCs w:val="28"/>
        </w:rPr>
        <w:t>1. Утвердить прилагаемое Положение об оплате труда работников областного государственного</w:t>
      </w:r>
      <w:r>
        <w:rPr>
          <w:rFonts w:ascii="Times New Roman" w:hAnsi="Times New Roman"/>
          <w:sz w:val="28"/>
          <w:szCs w:val="28"/>
        </w:rPr>
        <w:t xml:space="preserve"> бюджетного учреждения</w:t>
      </w:r>
      <w:r w:rsidRPr="004F6CE6">
        <w:rPr>
          <w:rFonts w:ascii="Times New Roman" w:hAnsi="Times New Roman"/>
          <w:sz w:val="28"/>
          <w:szCs w:val="28"/>
        </w:rPr>
        <w:t xml:space="preserve"> «Служба заказчика (застройщика) в Еврейской автономной области», функции и полномочия учредителя которого осуществляет управление архитектуры и строительства правительства Еврейской автономной области.</w:t>
      </w:r>
    </w:p>
    <w:p w:rsidR="00B844BB" w:rsidRDefault="00B844BB" w:rsidP="00B844B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30688">
        <w:rPr>
          <w:rFonts w:ascii="Times New Roman" w:hAnsi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B844BB" w:rsidRDefault="00B844BB" w:rsidP="00B844BB">
      <w:pPr>
        <w:jc w:val="both"/>
        <w:rPr>
          <w:rFonts w:ascii="Times New Roman" w:hAnsi="Times New Roman"/>
          <w:sz w:val="28"/>
          <w:szCs w:val="28"/>
        </w:rPr>
      </w:pPr>
    </w:p>
    <w:p w:rsidR="00B844BB" w:rsidRDefault="00B844BB" w:rsidP="00B844BB">
      <w:pPr>
        <w:jc w:val="both"/>
        <w:rPr>
          <w:rFonts w:ascii="Times New Roman" w:hAnsi="Times New Roman"/>
          <w:sz w:val="28"/>
          <w:szCs w:val="28"/>
        </w:rPr>
      </w:pPr>
    </w:p>
    <w:p w:rsidR="00B844BB" w:rsidRPr="00C11D3F" w:rsidRDefault="00B844BB" w:rsidP="00B844BB">
      <w:pPr>
        <w:jc w:val="both"/>
        <w:rPr>
          <w:rFonts w:ascii="Times New Roman" w:hAnsi="Times New Roman"/>
          <w:sz w:val="28"/>
          <w:szCs w:val="20"/>
        </w:rPr>
      </w:pPr>
      <w:r w:rsidRPr="00C11D3F">
        <w:rPr>
          <w:rFonts w:ascii="Times New Roman" w:hAnsi="Times New Roman"/>
          <w:sz w:val="28"/>
          <w:szCs w:val="20"/>
        </w:rPr>
        <w:t>Временно исполняющий обязанности</w:t>
      </w:r>
    </w:p>
    <w:p w:rsidR="00B844BB" w:rsidRDefault="00B844BB" w:rsidP="00B844BB">
      <w:pPr>
        <w:jc w:val="both"/>
      </w:pPr>
      <w:r w:rsidRPr="00C11D3F">
        <w:rPr>
          <w:rFonts w:ascii="Times New Roman" w:hAnsi="Times New Roman"/>
          <w:sz w:val="28"/>
          <w:szCs w:val="20"/>
        </w:rPr>
        <w:t xml:space="preserve">губернатора области </w:t>
      </w:r>
      <w:r w:rsidRPr="00C11D3F">
        <w:rPr>
          <w:rFonts w:ascii="Times New Roman" w:hAnsi="Times New Roman"/>
          <w:sz w:val="28"/>
          <w:szCs w:val="20"/>
        </w:rPr>
        <w:tab/>
      </w:r>
      <w:r w:rsidRPr="00C11D3F">
        <w:rPr>
          <w:rFonts w:ascii="Times New Roman" w:hAnsi="Times New Roman"/>
          <w:sz w:val="28"/>
          <w:szCs w:val="20"/>
        </w:rPr>
        <w:tab/>
      </w:r>
      <w:r w:rsidRPr="00C11D3F">
        <w:rPr>
          <w:rFonts w:ascii="Times New Roman" w:hAnsi="Times New Roman"/>
          <w:sz w:val="28"/>
          <w:szCs w:val="20"/>
        </w:rPr>
        <w:tab/>
      </w:r>
      <w:r w:rsidRPr="00C11D3F">
        <w:rPr>
          <w:rFonts w:ascii="Times New Roman" w:hAnsi="Times New Roman"/>
          <w:sz w:val="28"/>
          <w:szCs w:val="20"/>
        </w:rPr>
        <w:tab/>
      </w:r>
      <w:r w:rsidRPr="00C11D3F">
        <w:rPr>
          <w:rFonts w:ascii="Times New Roman" w:hAnsi="Times New Roman"/>
          <w:sz w:val="28"/>
          <w:szCs w:val="20"/>
        </w:rPr>
        <w:tab/>
      </w:r>
      <w:r w:rsidRPr="00C11D3F">
        <w:rPr>
          <w:rFonts w:ascii="Times New Roman" w:hAnsi="Times New Roman"/>
          <w:sz w:val="28"/>
          <w:szCs w:val="20"/>
        </w:rPr>
        <w:tab/>
      </w:r>
      <w:r w:rsidRPr="00C11D3F">
        <w:rPr>
          <w:rFonts w:ascii="Times New Roman" w:hAnsi="Times New Roman"/>
          <w:sz w:val="28"/>
          <w:szCs w:val="20"/>
        </w:rPr>
        <w:tab/>
        <w:t xml:space="preserve">   Р.Э. Гольдштейн</w:t>
      </w:r>
    </w:p>
    <w:p w:rsidR="00B844BB" w:rsidRDefault="00B844BB" w:rsidP="00B844BB">
      <w:pPr>
        <w:rPr>
          <w:rFonts w:ascii="Times New Roman" w:hAnsi="Times New Roman"/>
          <w:sz w:val="28"/>
        </w:rPr>
      </w:pPr>
    </w:p>
    <w:p w:rsidR="00B844BB" w:rsidRDefault="00B844BB" w:rsidP="00B844BB">
      <w:pPr>
        <w:rPr>
          <w:rFonts w:ascii="Times New Roman" w:hAnsi="Times New Roman"/>
          <w:sz w:val="28"/>
        </w:rPr>
        <w:sectPr w:rsidR="00B844BB" w:rsidSect="00D97507">
          <w:headerReference w:type="default" r:id="rId7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4125" w:type="dxa"/>
        <w:tblInd w:w="5457" w:type="dxa"/>
        <w:tblLook w:val="0000" w:firstRow="0" w:lastRow="0" w:firstColumn="0" w:lastColumn="0" w:noHBand="0" w:noVBand="0"/>
      </w:tblPr>
      <w:tblGrid>
        <w:gridCol w:w="4125"/>
      </w:tblGrid>
      <w:tr w:rsidR="00B844BB" w:rsidTr="00D97507">
        <w:trPr>
          <w:trHeight w:val="1510"/>
        </w:trPr>
        <w:tc>
          <w:tcPr>
            <w:tcW w:w="4125" w:type="dxa"/>
          </w:tcPr>
          <w:p w:rsidR="00B844BB" w:rsidRDefault="00B844BB" w:rsidP="00D97507">
            <w:pPr>
              <w:tabs>
                <w:tab w:val="left" w:pos="3402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У</w:t>
            </w:r>
            <w:r w:rsidRPr="00124565">
              <w:rPr>
                <w:rFonts w:ascii="Times New Roman" w:hAnsi="Times New Roman"/>
                <w:sz w:val="28"/>
              </w:rPr>
              <w:t>ТВЕРЖДЕН</w:t>
            </w:r>
            <w:r>
              <w:rPr>
                <w:rFonts w:ascii="Times New Roman" w:hAnsi="Times New Roman"/>
                <w:sz w:val="28"/>
              </w:rPr>
              <w:t>О</w:t>
            </w:r>
          </w:p>
          <w:p w:rsidR="00B844BB" w:rsidRPr="00124565" w:rsidRDefault="00B844BB" w:rsidP="00D97507">
            <w:pPr>
              <w:tabs>
                <w:tab w:val="left" w:pos="3402"/>
              </w:tabs>
              <w:rPr>
                <w:rFonts w:ascii="Times New Roman" w:hAnsi="Times New Roman"/>
                <w:sz w:val="28"/>
              </w:rPr>
            </w:pPr>
          </w:p>
          <w:p w:rsidR="00B844BB" w:rsidRPr="00124565" w:rsidRDefault="00B844BB" w:rsidP="00D97507">
            <w:pPr>
              <w:tabs>
                <w:tab w:val="left" w:pos="3402"/>
              </w:tabs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Постановлением</w:t>
            </w:r>
            <w:r w:rsidRPr="00124565">
              <w:rPr>
                <w:rFonts w:ascii="Times New Roman" w:hAnsi="Times New Roman"/>
                <w:sz w:val="28"/>
              </w:rPr>
              <w:t xml:space="preserve"> правительства</w:t>
            </w:r>
          </w:p>
          <w:p w:rsidR="00B844BB" w:rsidRPr="00124565" w:rsidRDefault="00B844BB" w:rsidP="00D97507">
            <w:pPr>
              <w:tabs>
                <w:tab w:val="left" w:pos="3402"/>
              </w:tabs>
              <w:rPr>
                <w:rFonts w:ascii="Times New Roman" w:hAnsi="Times New Roman"/>
                <w:sz w:val="28"/>
              </w:rPr>
            </w:pPr>
            <w:r w:rsidRPr="00124565">
              <w:rPr>
                <w:rFonts w:ascii="Times New Roman" w:hAnsi="Times New Roman"/>
                <w:sz w:val="28"/>
              </w:rPr>
              <w:t>Еврейской автономной области</w:t>
            </w:r>
          </w:p>
          <w:p w:rsidR="00B844BB" w:rsidRDefault="00B844BB" w:rsidP="00D97507">
            <w:pPr>
              <w:tabs>
                <w:tab w:val="left" w:pos="3402"/>
              </w:tabs>
              <w:rPr>
                <w:rFonts w:ascii="Times New Roman" w:hAnsi="Times New Roman"/>
                <w:sz w:val="28"/>
              </w:rPr>
            </w:pPr>
            <w:r w:rsidRPr="00124565">
              <w:rPr>
                <w:rFonts w:ascii="Times New Roman" w:hAnsi="Times New Roman"/>
                <w:sz w:val="28"/>
              </w:rPr>
              <w:t>от</w:t>
            </w:r>
            <w:r>
              <w:rPr>
                <w:rFonts w:ascii="Times New Roman" w:hAnsi="Times New Roman"/>
                <w:sz w:val="28"/>
              </w:rPr>
              <w:t xml:space="preserve">______________№_______ </w:t>
            </w:r>
          </w:p>
        </w:tc>
      </w:tr>
    </w:tbl>
    <w:p w:rsidR="00B844BB" w:rsidRDefault="00B844BB" w:rsidP="00B844BB">
      <w:pPr>
        <w:tabs>
          <w:tab w:val="left" w:pos="3402"/>
        </w:tabs>
        <w:rPr>
          <w:rFonts w:ascii="Times New Roman" w:hAnsi="Times New Roman"/>
          <w:sz w:val="28"/>
        </w:rPr>
      </w:pPr>
    </w:p>
    <w:p w:rsidR="00B844BB" w:rsidRDefault="00B844BB" w:rsidP="00B844BB">
      <w:pPr>
        <w:tabs>
          <w:tab w:val="left" w:pos="3402"/>
        </w:tabs>
        <w:rPr>
          <w:rFonts w:ascii="Times New Roman" w:hAnsi="Times New Roman"/>
          <w:sz w:val="28"/>
        </w:rPr>
      </w:pPr>
    </w:p>
    <w:p w:rsidR="00B844BB" w:rsidRDefault="00B844BB" w:rsidP="00B844BB">
      <w:pPr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  <w:r w:rsidRPr="004F6CE6">
        <w:rPr>
          <w:rFonts w:ascii="Times New Roman" w:hAnsi="Times New Roman"/>
          <w:sz w:val="28"/>
          <w:szCs w:val="28"/>
        </w:rPr>
        <w:t xml:space="preserve">Положение об оплате труда работников областного </w:t>
      </w:r>
    </w:p>
    <w:p w:rsidR="00B844BB" w:rsidRPr="004F6CE6" w:rsidRDefault="00B844BB" w:rsidP="00B844BB">
      <w:pPr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  <w:r w:rsidRPr="004F6CE6">
        <w:rPr>
          <w:rFonts w:ascii="Times New Roman" w:hAnsi="Times New Roman"/>
          <w:sz w:val="28"/>
          <w:szCs w:val="28"/>
        </w:rPr>
        <w:t>государственного бюджетного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4F6CE6">
        <w:rPr>
          <w:rFonts w:ascii="Times New Roman" w:hAnsi="Times New Roman"/>
          <w:sz w:val="28"/>
          <w:szCs w:val="28"/>
        </w:rPr>
        <w:t xml:space="preserve"> «Служба заказчика (застройщика) в Еврейской автономной области», функции и полномочия учредителя которого осуществляет управление архитектуры и строительства правительства Еврейской автономной области</w:t>
      </w:r>
    </w:p>
    <w:p w:rsidR="00B844BB" w:rsidRPr="004F6CE6" w:rsidRDefault="00B844BB" w:rsidP="00B844BB">
      <w:pPr>
        <w:tabs>
          <w:tab w:val="left" w:pos="3402"/>
        </w:tabs>
        <w:jc w:val="center"/>
        <w:rPr>
          <w:rFonts w:ascii="Times New Roman" w:hAnsi="Times New Roman"/>
          <w:sz w:val="28"/>
          <w:szCs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center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I. Общие положения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 xml:space="preserve">1. Настоящее Положение об оплате труда работников областного </w:t>
      </w:r>
      <w:r>
        <w:rPr>
          <w:rFonts w:ascii="Times New Roman" w:hAnsi="Times New Roman"/>
          <w:sz w:val="28"/>
        </w:rPr>
        <w:t xml:space="preserve">государственного </w:t>
      </w:r>
      <w:r w:rsidRPr="004F6CE6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4F6CE6">
        <w:rPr>
          <w:rFonts w:ascii="Times New Roman" w:hAnsi="Times New Roman"/>
          <w:sz w:val="28"/>
          <w:szCs w:val="28"/>
        </w:rPr>
        <w:t xml:space="preserve"> «Служба заказчика (застройщика) в Еврейской автономной области», функции и полномочия учредителя которого осуществляет управление архитектуры и строительства правительства Еврейской автономной области</w:t>
      </w:r>
      <w:r w:rsidRPr="00730688">
        <w:rPr>
          <w:rFonts w:ascii="Times New Roman" w:hAnsi="Times New Roman"/>
          <w:sz w:val="28"/>
        </w:rPr>
        <w:t xml:space="preserve"> (далее - Положение), </w:t>
      </w:r>
      <w:r>
        <w:rPr>
          <w:rFonts w:ascii="Times New Roman" w:hAnsi="Times New Roman"/>
          <w:sz w:val="28"/>
        </w:rPr>
        <w:t>определяет</w:t>
      </w:r>
      <w:r w:rsidRPr="00730688">
        <w:rPr>
          <w:rFonts w:ascii="Times New Roman" w:hAnsi="Times New Roman"/>
          <w:sz w:val="28"/>
        </w:rPr>
        <w:t xml:space="preserve"> порядок оплаты труда работников областного государственного </w:t>
      </w:r>
      <w:r w:rsidRPr="004F6CE6">
        <w:rPr>
          <w:rFonts w:ascii="Times New Roman" w:hAnsi="Times New Roman"/>
          <w:sz w:val="28"/>
          <w:szCs w:val="28"/>
        </w:rPr>
        <w:t>бюджетного</w:t>
      </w:r>
      <w:r>
        <w:rPr>
          <w:rFonts w:ascii="Times New Roman" w:hAnsi="Times New Roman"/>
          <w:sz w:val="28"/>
          <w:szCs w:val="28"/>
        </w:rPr>
        <w:t xml:space="preserve"> учреждения</w:t>
      </w:r>
      <w:r w:rsidRPr="004F6CE6">
        <w:rPr>
          <w:rFonts w:ascii="Times New Roman" w:hAnsi="Times New Roman"/>
          <w:sz w:val="28"/>
          <w:szCs w:val="28"/>
        </w:rPr>
        <w:t xml:space="preserve"> «Служба заказчика (застройщика) в Еврейской автономной области», функции и полномочия учредителя которого осуществляет управление архитектуры и строительства правительства Еврейской автономной области</w:t>
      </w:r>
      <w:r w:rsidRPr="00730688">
        <w:rPr>
          <w:rFonts w:ascii="Times New Roman" w:hAnsi="Times New Roman"/>
          <w:sz w:val="28"/>
        </w:rPr>
        <w:t xml:space="preserve"> (далее - управление).</w:t>
      </w:r>
    </w:p>
    <w:p w:rsidR="00B844BB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 xml:space="preserve">2. Система оплаты труда работников областного государственного </w:t>
      </w:r>
      <w:r>
        <w:rPr>
          <w:rFonts w:ascii="Times New Roman" w:hAnsi="Times New Roman"/>
          <w:sz w:val="28"/>
        </w:rPr>
        <w:t>бюджетного</w:t>
      </w:r>
      <w:r w:rsidRPr="00730688">
        <w:rPr>
          <w:rFonts w:ascii="Times New Roman" w:hAnsi="Times New Roman"/>
          <w:sz w:val="28"/>
        </w:rPr>
        <w:t xml:space="preserve"> учреждения</w:t>
      </w:r>
      <w:r>
        <w:rPr>
          <w:rFonts w:ascii="Times New Roman" w:hAnsi="Times New Roman"/>
          <w:sz w:val="28"/>
        </w:rPr>
        <w:t xml:space="preserve"> </w:t>
      </w:r>
      <w:r w:rsidRPr="004F6CE6">
        <w:rPr>
          <w:rFonts w:ascii="Times New Roman" w:hAnsi="Times New Roman"/>
          <w:sz w:val="28"/>
          <w:szCs w:val="28"/>
        </w:rPr>
        <w:t>«Служба заказчика (застройщика) в Еврейской автономной области»</w:t>
      </w:r>
      <w:r w:rsidRPr="00730688">
        <w:rPr>
          <w:rFonts w:ascii="Times New Roman" w:hAnsi="Times New Roman"/>
          <w:sz w:val="28"/>
        </w:rPr>
        <w:t xml:space="preserve">, функции и полномочия учредителя которого осуществляет управление (далее - учреждение), устанавливается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законом Еврейской автономной области от 20.04.2011 </w:t>
      </w:r>
      <w:r>
        <w:rPr>
          <w:rFonts w:ascii="Times New Roman" w:hAnsi="Times New Roman"/>
          <w:sz w:val="28"/>
        </w:rPr>
        <w:t>№</w:t>
      </w:r>
      <w:r w:rsidRPr="00730688">
        <w:rPr>
          <w:rFonts w:ascii="Times New Roman" w:hAnsi="Times New Roman"/>
          <w:sz w:val="28"/>
        </w:rPr>
        <w:t xml:space="preserve"> 913-ОЗ </w:t>
      </w:r>
      <w:r>
        <w:rPr>
          <w:rFonts w:ascii="Times New Roman" w:hAnsi="Times New Roman"/>
          <w:sz w:val="28"/>
        </w:rPr>
        <w:t>«</w:t>
      </w:r>
      <w:r w:rsidRPr="00730688">
        <w:rPr>
          <w:rFonts w:ascii="Times New Roman" w:hAnsi="Times New Roman"/>
          <w:sz w:val="28"/>
        </w:rPr>
        <w:t>Об оплате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областных государственных учреждений</w:t>
      </w:r>
      <w:r>
        <w:rPr>
          <w:rFonts w:ascii="Times New Roman" w:hAnsi="Times New Roman"/>
          <w:sz w:val="28"/>
        </w:rPr>
        <w:t>»</w:t>
      </w:r>
      <w:r w:rsidRPr="00730688">
        <w:rPr>
          <w:rFonts w:ascii="Times New Roman" w:hAnsi="Times New Roman"/>
          <w:sz w:val="28"/>
        </w:rPr>
        <w:t xml:space="preserve">, постановлением правительства Еврейской автономной области от 14.10.2008 </w:t>
      </w:r>
      <w:r>
        <w:rPr>
          <w:rFonts w:ascii="Times New Roman" w:hAnsi="Times New Roman"/>
          <w:sz w:val="28"/>
        </w:rPr>
        <w:t>№</w:t>
      </w:r>
      <w:r w:rsidRPr="00730688">
        <w:rPr>
          <w:rFonts w:ascii="Times New Roman" w:hAnsi="Times New Roman"/>
          <w:sz w:val="28"/>
        </w:rPr>
        <w:t xml:space="preserve"> 289-пп </w:t>
      </w:r>
      <w:r>
        <w:rPr>
          <w:rFonts w:ascii="Times New Roman" w:hAnsi="Times New Roman"/>
          <w:sz w:val="28"/>
        </w:rPr>
        <w:t>«</w:t>
      </w:r>
      <w:r w:rsidRPr="00730688">
        <w:rPr>
          <w:rFonts w:ascii="Times New Roman" w:hAnsi="Times New Roman"/>
          <w:sz w:val="28"/>
        </w:rPr>
        <w:t>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областных государственных учреждений</w:t>
      </w:r>
      <w:r>
        <w:rPr>
          <w:rFonts w:ascii="Times New Roman" w:hAnsi="Times New Roman"/>
          <w:sz w:val="28"/>
        </w:rPr>
        <w:t>»</w:t>
      </w:r>
      <w:r w:rsidRPr="00730688">
        <w:rPr>
          <w:rFonts w:ascii="Times New Roman" w:hAnsi="Times New Roman"/>
          <w:sz w:val="28"/>
        </w:rPr>
        <w:t xml:space="preserve"> и настоящим Положением.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center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lastRenderedPageBreak/>
        <w:t>II. Порядок установления окладов (должностных окладов),</w:t>
      </w:r>
    </w:p>
    <w:p w:rsidR="00B844BB" w:rsidRPr="00730688" w:rsidRDefault="00B844BB" w:rsidP="00B844BB">
      <w:pPr>
        <w:tabs>
          <w:tab w:val="left" w:pos="3402"/>
        </w:tabs>
        <w:ind w:firstLine="709"/>
        <w:jc w:val="center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ставок заработной платы работникам учреждения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3. Должностной оклад руководителя учреждения</w:t>
      </w:r>
      <w:r>
        <w:rPr>
          <w:rFonts w:ascii="Times New Roman" w:hAnsi="Times New Roman"/>
          <w:sz w:val="28"/>
        </w:rPr>
        <w:t>, о</w:t>
      </w:r>
      <w:r w:rsidRPr="00730688">
        <w:rPr>
          <w:rFonts w:ascii="Times New Roman" w:hAnsi="Times New Roman"/>
          <w:sz w:val="28"/>
        </w:rPr>
        <w:t xml:space="preserve">клады (должностные оклады), ставки заработной платы работников учреждения устанавливаются в соответствии с размерами базовых окладов (базовых должностных окладов), базовых ставок заработной платы по профессиональным квалификационным группам общеотраслевых должностей руководителей, специалистов и служащих, утвержденным Приказом Министерства здравоохранения и социального развития Российской Федерации от 29.05.2008 </w:t>
      </w:r>
      <w:r>
        <w:rPr>
          <w:rFonts w:ascii="Times New Roman" w:hAnsi="Times New Roman"/>
          <w:sz w:val="28"/>
        </w:rPr>
        <w:t>№</w:t>
      </w:r>
      <w:r w:rsidRPr="00730688">
        <w:rPr>
          <w:rFonts w:ascii="Times New Roman" w:hAnsi="Times New Roman"/>
          <w:sz w:val="28"/>
        </w:rPr>
        <w:t xml:space="preserve"> 247н </w:t>
      </w:r>
      <w:r>
        <w:rPr>
          <w:rFonts w:ascii="Times New Roman" w:hAnsi="Times New Roman"/>
          <w:sz w:val="28"/>
        </w:rPr>
        <w:t>«</w:t>
      </w:r>
      <w:r w:rsidRPr="00730688">
        <w:rPr>
          <w:rFonts w:ascii="Times New Roman" w:hAnsi="Times New Roman"/>
          <w:sz w:val="28"/>
        </w:rPr>
        <w:t>Об утверждении профессиональных квалификационных групп общеотраслевых должностей руководителей, специалистов и служащих</w:t>
      </w:r>
      <w:r>
        <w:rPr>
          <w:rFonts w:ascii="Times New Roman" w:hAnsi="Times New Roman"/>
          <w:sz w:val="28"/>
        </w:rPr>
        <w:t>»</w:t>
      </w:r>
      <w:r w:rsidRPr="00730688">
        <w:rPr>
          <w:rFonts w:ascii="Times New Roman" w:hAnsi="Times New Roman"/>
          <w:sz w:val="28"/>
        </w:rPr>
        <w:t xml:space="preserve">, утвержденными постановлением правительства Еврейской автономной области от 14.10.2008 </w:t>
      </w:r>
      <w:r>
        <w:rPr>
          <w:rFonts w:ascii="Times New Roman" w:hAnsi="Times New Roman"/>
          <w:sz w:val="28"/>
        </w:rPr>
        <w:t>№</w:t>
      </w:r>
      <w:r w:rsidRPr="00730688">
        <w:rPr>
          <w:rFonts w:ascii="Times New Roman" w:hAnsi="Times New Roman"/>
          <w:sz w:val="28"/>
        </w:rPr>
        <w:t xml:space="preserve"> 289-пп </w:t>
      </w:r>
      <w:r>
        <w:rPr>
          <w:rFonts w:ascii="Times New Roman" w:hAnsi="Times New Roman"/>
          <w:sz w:val="28"/>
        </w:rPr>
        <w:t>«</w:t>
      </w:r>
      <w:r w:rsidRPr="00730688">
        <w:rPr>
          <w:rFonts w:ascii="Times New Roman" w:hAnsi="Times New Roman"/>
          <w:sz w:val="28"/>
        </w:rPr>
        <w:t>О порядке и условиях введения отраслевых систем оплаты труда работников государственных органов Еврейской автономной области, замещающих должности, не являющиеся должностями государственной гражданской службы Еврейской автономной области, и работников областных государственных учреждений</w:t>
      </w:r>
      <w:r>
        <w:rPr>
          <w:rFonts w:ascii="Times New Roman" w:hAnsi="Times New Roman"/>
          <w:sz w:val="28"/>
        </w:rPr>
        <w:t>»</w:t>
      </w:r>
      <w:r w:rsidRPr="00730688">
        <w:rPr>
          <w:rFonts w:ascii="Times New Roman" w:hAnsi="Times New Roman"/>
          <w:sz w:val="28"/>
        </w:rPr>
        <w:t>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III. Порядок установления выплат компенсационного характера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Pr="00730688">
        <w:rPr>
          <w:rFonts w:ascii="Times New Roman" w:hAnsi="Times New Roman"/>
          <w:sz w:val="28"/>
        </w:rPr>
        <w:t>. Работникам учреждения устанавливаются следующие выплаты компенсационного характера: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4.1. В</w:t>
      </w:r>
      <w:r w:rsidRPr="00730688">
        <w:rPr>
          <w:rFonts w:ascii="Times New Roman" w:hAnsi="Times New Roman"/>
          <w:sz w:val="28"/>
        </w:rPr>
        <w:t>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 и при выполнении работ в других условиях, отклоняющихся от нормальных);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4.2. Н</w:t>
      </w:r>
      <w:r w:rsidRPr="00730688">
        <w:rPr>
          <w:rFonts w:ascii="Times New Roman" w:hAnsi="Times New Roman"/>
          <w:sz w:val="28"/>
        </w:rPr>
        <w:t>адбавка за работу со сведениями, составляющими государственную тайну;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73068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</w:t>
      </w:r>
      <w:r w:rsidRPr="007306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730688">
        <w:rPr>
          <w:rFonts w:ascii="Times New Roman" w:hAnsi="Times New Roman"/>
          <w:sz w:val="28"/>
        </w:rPr>
        <w:t>ыплаты (надбавки) за работу во вредных и (или) опасных условиях труда;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</w:t>
      </w:r>
      <w:r w:rsidRPr="00730688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 w:rsidRPr="007306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730688">
        <w:rPr>
          <w:rFonts w:ascii="Times New Roman" w:hAnsi="Times New Roman"/>
          <w:sz w:val="28"/>
        </w:rPr>
        <w:t>ыплаты (надбавки) за работу в местностях с особыми климатическими условиями.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</w:t>
      </w:r>
      <w:r w:rsidRPr="00730688">
        <w:rPr>
          <w:rFonts w:ascii="Times New Roman" w:hAnsi="Times New Roman"/>
          <w:sz w:val="28"/>
        </w:rPr>
        <w:t xml:space="preserve">. Размеры и условия осуществления выплат компенсационного характера, предусмотренных подпунктом </w:t>
      </w:r>
      <w:r>
        <w:rPr>
          <w:rFonts w:ascii="Times New Roman" w:hAnsi="Times New Roman"/>
          <w:sz w:val="28"/>
        </w:rPr>
        <w:t>4.</w:t>
      </w:r>
      <w:r w:rsidRPr="00730688">
        <w:rPr>
          <w:rFonts w:ascii="Times New Roman" w:hAnsi="Times New Roman"/>
          <w:sz w:val="28"/>
        </w:rPr>
        <w:t xml:space="preserve">1 пункта </w:t>
      </w:r>
      <w:r>
        <w:rPr>
          <w:rFonts w:ascii="Times New Roman" w:hAnsi="Times New Roman"/>
          <w:sz w:val="28"/>
        </w:rPr>
        <w:t>4</w:t>
      </w:r>
      <w:r w:rsidRPr="00730688">
        <w:rPr>
          <w:rFonts w:ascii="Times New Roman" w:hAnsi="Times New Roman"/>
          <w:sz w:val="28"/>
        </w:rPr>
        <w:t xml:space="preserve"> настоящего Положения, устанавливаются коллективным договором или </w:t>
      </w:r>
      <w:r>
        <w:rPr>
          <w:rFonts w:ascii="Times New Roman" w:hAnsi="Times New Roman"/>
          <w:sz w:val="28"/>
        </w:rPr>
        <w:t xml:space="preserve">иными </w:t>
      </w:r>
      <w:r w:rsidRPr="00730688">
        <w:rPr>
          <w:rFonts w:ascii="Times New Roman" w:hAnsi="Times New Roman"/>
          <w:sz w:val="28"/>
        </w:rPr>
        <w:t>локальным</w:t>
      </w:r>
      <w:r>
        <w:rPr>
          <w:rFonts w:ascii="Times New Roman" w:hAnsi="Times New Roman"/>
          <w:sz w:val="28"/>
        </w:rPr>
        <w:t>и и актами</w:t>
      </w:r>
      <w:r w:rsidRPr="00730688">
        <w:rPr>
          <w:rFonts w:ascii="Times New Roman" w:hAnsi="Times New Roman"/>
          <w:sz w:val="28"/>
        </w:rPr>
        <w:t xml:space="preserve"> учреждения по согласованию с управлением.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 w:rsidRPr="00730688">
        <w:rPr>
          <w:rFonts w:ascii="Times New Roman" w:hAnsi="Times New Roman"/>
          <w:sz w:val="28"/>
        </w:rPr>
        <w:t>. Надбавк</w:t>
      </w:r>
      <w:r>
        <w:rPr>
          <w:rFonts w:ascii="Times New Roman" w:hAnsi="Times New Roman"/>
          <w:sz w:val="28"/>
        </w:rPr>
        <w:t>у</w:t>
      </w:r>
      <w:r w:rsidRPr="00730688">
        <w:rPr>
          <w:rFonts w:ascii="Times New Roman" w:hAnsi="Times New Roman"/>
          <w:sz w:val="28"/>
        </w:rPr>
        <w:t xml:space="preserve"> за работу со сведениями, составляющими государственную тайну, устанавливается работникам учреждения, допущенным к государственной тайне на постоянной основе, в порядке, установленном нормативными правовыми актами Российской Федерации.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</w:t>
      </w:r>
      <w:r w:rsidRPr="00730688">
        <w:rPr>
          <w:rFonts w:ascii="Times New Roman" w:hAnsi="Times New Roman"/>
          <w:sz w:val="28"/>
        </w:rPr>
        <w:t>. Выплаты (надбавки) за работу во вредных и (или) опасных условиях труда устанавливаются работникам учреждения по результатам специальной оценки условий труда.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8</w:t>
      </w:r>
      <w:r w:rsidRPr="00730688">
        <w:rPr>
          <w:rFonts w:ascii="Times New Roman" w:hAnsi="Times New Roman"/>
          <w:sz w:val="28"/>
        </w:rPr>
        <w:t>. Выплаты (надбавки) за работу в местностях с особыми климатическими условиями (районный коэффициент и процентная надбавка за стаж работы в южных районах Дальнего Востока) осуществляются в соответствии с законод</w:t>
      </w:r>
      <w:r>
        <w:rPr>
          <w:rFonts w:ascii="Times New Roman" w:hAnsi="Times New Roman"/>
          <w:sz w:val="28"/>
        </w:rPr>
        <w:t>ательством Российской Федерации и Еврейской автономной области.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center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IV. Порядок установления выплат стимулирующего характера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</w:t>
      </w:r>
      <w:r w:rsidRPr="00730688">
        <w:rPr>
          <w:rFonts w:ascii="Times New Roman" w:hAnsi="Times New Roman"/>
          <w:sz w:val="28"/>
        </w:rPr>
        <w:t>. В учреждении могут устанавливаться следующие виды выплат стимулирующего характера: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9.1.</w:t>
      </w:r>
      <w:r w:rsidRPr="007306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Надбавка</w:t>
      </w:r>
      <w:r w:rsidRPr="00730688">
        <w:rPr>
          <w:rFonts w:ascii="Times New Roman" w:hAnsi="Times New Roman"/>
          <w:sz w:val="28"/>
        </w:rPr>
        <w:t xml:space="preserve"> за интенсивность и высокие результаты работы</w:t>
      </w:r>
      <w:r>
        <w:rPr>
          <w:rFonts w:ascii="Times New Roman" w:hAnsi="Times New Roman"/>
          <w:sz w:val="28"/>
        </w:rPr>
        <w:t>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9.2. П</w:t>
      </w:r>
      <w:r w:rsidRPr="00730688">
        <w:rPr>
          <w:rFonts w:ascii="Times New Roman" w:hAnsi="Times New Roman"/>
          <w:sz w:val="28"/>
        </w:rPr>
        <w:t>ремиальные выплаты по итогам работы.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0</w:t>
      </w:r>
      <w:r w:rsidRPr="00730688">
        <w:rPr>
          <w:rFonts w:ascii="Times New Roman" w:hAnsi="Times New Roman"/>
          <w:sz w:val="28"/>
        </w:rPr>
        <w:t>. Решение о введении выплат стимулирующего характера принимается учреждением в пределах бюджетных ассигнований на оплату труда работников учреждения.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Размеры и условия осуществления выплат стимулирующего характера устанавливаются коллективным договором или</w:t>
      </w:r>
      <w:r>
        <w:rPr>
          <w:rFonts w:ascii="Times New Roman" w:hAnsi="Times New Roman"/>
          <w:sz w:val="28"/>
        </w:rPr>
        <w:t xml:space="preserve"> иными</w:t>
      </w:r>
      <w:r w:rsidRPr="00730688">
        <w:rPr>
          <w:rFonts w:ascii="Times New Roman" w:hAnsi="Times New Roman"/>
          <w:sz w:val="28"/>
        </w:rPr>
        <w:t xml:space="preserve"> локальными актами учреждения по согласованию с управлением.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</w:t>
      </w:r>
      <w:r w:rsidRPr="00730688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Надбавка</w:t>
      </w:r>
      <w:r w:rsidRPr="00730688">
        <w:rPr>
          <w:rFonts w:ascii="Times New Roman" w:hAnsi="Times New Roman"/>
          <w:sz w:val="28"/>
        </w:rPr>
        <w:t xml:space="preserve"> за интенсивность и высокие результаты работы производится ежемесячно в размере до 350 процентов оклада (должностного оклада), ставки заработной платы по результатам выполнения работником установленных показателей эффективн</w:t>
      </w:r>
      <w:r>
        <w:rPr>
          <w:rFonts w:ascii="Times New Roman" w:hAnsi="Times New Roman"/>
          <w:sz w:val="28"/>
        </w:rPr>
        <w:t>ости деятельности работников в учреждения.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</w:t>
      </w:r>
      <w:r w:rsidRPr="00730688">
        <w:rPr>
          <w:rFonts w:ascii="Times New Roman" w:hAnsi="Times New Roman"/>
          <w:sz w:val="28"/>
        </w:rPr>
        <w:t>. Премиальные выплаты по итогам работы максимальными размерами не ограничиваются.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3</w:t>
      </w:r>
      <w:r w:rsidRPr="00730688">
        <w:rPr>
          <w:rFonts w:ascii="Times New Roman" w:hAnsi="Times New Roman"/>
          <w:sz w:val="28"/>
        </w:rPr>
        <w:t>. При оплате сверхурочной работы, работы в выходные и нерабочие праздничные дни выплаты стимулирующего характера начисляются только на одинарный размер часовой (дневной) части оклада (должностного оклада), ставки заработной платы работника учреждения.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center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V. Порядок оплаты труда руководителя учреждения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</w:t>
      </w:r>
      <w:r w:rsidRPr="00730688">
        <w:rPr>
          <w:rFonts w:ascii="Times New Roman" w:hAnsi="Times New Roman"/>
          <w:sz w:val="28"/>
        </w:rPr>
        <w:t>. Руководителю учреждения могут устанавливаться следующие виды выплат стимулирующего характера: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14.1. Надбавка</w:t>
      </w:r>
      <w:r w:rsidRPr="00730688">
        <w:rPr>
          <w:rFonts w:ascii="Times New Roman" w:hAnsi="Times New Roman"/>
          <w:sz w:val="28"/>
        </w:rPr>
        <w:t xml:space="preserve"> за интенсивность и высокие результаты работы</w:t>
      </w:r>
      <w:r>
        <w:rPr>
          <w:rFonts w:ascii="Times New Roman" w:hAnsi="Times New Roman"/>
          <w:sz w:val="28"/>
        </w:rPr>
        <w:t>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14.2.</w:t>
      </w:r>
      <w:r w:rsidRPr="0073068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</w:t>
      </w:r>
      <w:r w:rsidRPr="00730688">
        <w:rPr>
          <w:rFonts w:ascii="Times New Roman" w:hAnsi="Times New Roman"/>
          <w:sz w:val="28"/>
        </w:rPr>
        <w:t>ремиальные выплаты по итогам работы.</w:t>
      </w:r>
    </w:p>
    <w:p w:rsidR="00B844BB" w:rsidRPr="00730688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5</w:t>
      </w:r>
      <w:r w:rsidRPr="00730688">
        <w:rPr>
          <w:rFonts w:ascii="Times New Roman" w:hAnsi="Times New Roman"/>
          <w:sz w:val="28"/>
        </w:rPr>
        <w:t xml:space="preserve">. Размер </w:t>
      </w:r>
      <w:r>
        <w:rPr>
          <w:rFonts w:ascii="Times New Roman" w:hAnsi="Times New Roman"/>
          <w:sz w:val="28"/>
        </w:rPr>
        <w:t>надбавки</w:t>
      </w:r>
      <w:r w:rsidRPr="00730688">
        <w:rPr>
          <w:rFonts w:ascii="Times New Roman" w:hAnsi="Times New Roman"/>
          <w:sz w:val="28"/>
        </w:rPr>
        <w:t xml:space="preserve"> за интенсивность и высокие результаты работы руководителю учреждения </w:t>
      </w:r>
      <w:r>
        <w:rPr>
          <w:rFonts w:ascii="Times New Roman" w:hAnsi="Times New Roman"/>
          <w:sz w:val="28"/>
        </w:rPr>
        <w:t>производятся ежемесячно</w:t>
      </w:r>
      <w:r w:rsidRPr="00730688">
        <w:rPr>
          <w:rFonts w:ascii="Times New Roman" w:hAnsi="Times New Roman"/>
          <w:sz w:val="28"/>
        </w:rPr>
        <w:t xml:space="preserve"> в размере до </w:t>
      </w:r>
      <w:r>
        <w:rPr>
          <w:rFonts w:ascii="Times New Roman" w:hAnsi="Times New Roman"/>
          <w:sz w:val="28"/>
        </w:rPr>
        <w:t>6</w:t>
      </w:r>
      <w:r w:rsidRPr="00730688">
        <w:rPr>
          <w:rFonts w:ascii="Times New Roman" w:hAnsi="Times New Roman"/>
          <w:sz w:val="28"/>
        </w:rPr>
        <w:t>0 процентов должностного оклада, по результатам выполнения установленных управлением показателей деятельности учреждения (руководителя).</w:t>
      </w:r>
    </w:p>
    <w:p w:rsidR="00B844BB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  <w:r w:rsidRPr="00730688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6</w:t>
      </w:r>
      <w:r w:rsidRPr="00730688">
        <w:rPr>
          <w:rFonts w:ascii="Times New Roman" w:hAnsi="Times New Roman"/>
          <w:sz w:val="28"/>
        </w:rPr>
        <w:t>. Размеры выплат стимулирующего характера руководителю учреждения устанавливаются приказом управления.</w:t>
      </w:r>
    </w:p>
    <w:p w:rsidR="00B844BB" w:rsidRDefault="00B844BB" w:rsidP="00B844BB">
      <w:pPr>
        <w:tabs>
          <w:tab w:val="left" w:pos="3402"/>
        </w:tabs>
        <w:ind w:firstLine="709"/>
        <w:jc w:val="both"/>
        <w:rPr>
          <w:rFonts w:ascii="Times New Roman" w:hAnsi="Times New Roman"/>
          <w:sz w:val="28"/>
        </w:rPr>
      </w:pPr>
    </w:p>
    <w:p w:rsidR="001B3718" w:rsidRPr="006757A5" w:rsidRDefault="001B3718" w:rsidP="006757A5">
      <w:pPr>
        <w:rPr>
          <w:rFonts w:ascii="Times New Roman" w:hAnsi="Times New Roman"/>
          <w:sz w:val="28"/>
          <w:szCs w:val="28"/>
        </w:rPr>
      </w:pPr>
    </w:p>
    <w:sectPr w:rsidR="001B3718" w:rsidRPr="006757A5" w:rsidSect="0054663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062" w:rsidRDefault="003C5062" w:rsidP="00B844BB">
      <w:r>
        <w:separator/>
      </w:r>
    </w:p>
  </w:endnote>
  <w:endnote w:type="continuationSeparator" w:id="0">
    <w:p w:rsidR="003C5062" w:rsidRDefault="003C5062" w:rsidP="00B84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062" w:rsidRDefault="003C5062" w:rsidP="00B844BB">
      <w:r>
        <w:separator/>
      </w:r>
    </w:p>
  </w:footnote>
  <w:footnote w:type="continuationSeparator" w:id="0">
    <w:p w:rsidR="003C5062" w:rsidRDefault="003C5062" w:rsidP="00B844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507" w:rsidRPr="00627D95" w:rsidRDefault="00D97507">
    <w:pPr>
      <w:pStyle w:val="af5"/>
      <w:jc w:val="center"/>
      <w:rPr>
        <w:rFonts w:ascii="Times New Roman" w:hAnsi="Times New Roman"/>
        <w:sz w:val="24"/>
        <w:szCs w:val="24"/>
      </w:rPr>
    </w:pPr>
    <w:r w:rsidRPr="00627D95">
      <w:rPr>
        <w:rFonts w:ascii="Times New Roman" w:hAnsi="Times New Roman"/>
        <w:sz w:val="24"/>
        <w:szCs w:val="24"/>
      </w:rPr>
      <w:fldChar w:fldCharType="begin"/>
    </w:r>
    <w:r w:rsidRPr="00627D95">
      <w:rPr>
        <w:rFonts w:ascii="Times New Roman" w:hAnsi="Times New Roman"/>
        <w:sz w:val="24"/>
        <w:szCs w:val="24"/>
      </w:rPr>
      <w:instrText>PAGE   \* MERGEFORMAT</w:instrText>
    </w:r>
    <w:r w:rsidRPr="00627D95">
      <w:rPr>
        <w:rFonts w:ascii="Times New Roman" w:hAnsi="Times New Roman"/>
        <w:sz w:val="24"/>
        <w:szCs w:val="24"/>
      </w:rPr>
      <w:fldChar w:fldCharType="separate"/>
    </w:r>
    <w:r w:rsidR="006D3D09">
      <w:rPr>
        <w:rFonts w:ascii="Times New Roman" w:hAnsi="Times New Roman"/>
        <w:noProof/>
        <w:sz w:val="24"/>
        <w:szCs w:val="24"/>
      </w:rPr>
      <w:t>4</w:t>
    </w:r>
    <w:r w:rsidRPr="00627D95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18"/>
    <w:rsid w:val="000205A9"/>
    <w:rsid w:val="00195BD6"/>
    <w:rsid w:val="001B3718"/>
    <w:rsid w:val="001F2B97"/>
    <w:rsid w:val="00211001"/>
    <w:rsid w:val="00240C9E"/>
    <w:rsid w:val="0024484E"/>
    <w:rsid w:val="00256FA2"/>
    <w:rsid w:val="002A4A48"/>
    <w:rsid w:val="00331017"/>
    <w:rsid w:val="003C5062"/>
    <w:rsid w:val="004C52F5"/>
    <w:rsid w:val="0054663B"/>
    <w:rsid w:val="0055291D"/>
    <w:rsid w:val="005D2E32"/>
    <w:rsid w:val="006757A5"/>
    <w:rsid w:val="00677380"/>
    <w:rsid w:val="006B6ADE"/>
    <w:rsid w:val="006D3D09"/>
    <w:rsid w:val="00712411"/>
    <w:rsid w:val="008A42B2"/>
    <w:rsid w:val="008B5F8C"/>
    <w:rsid w:val="009050D5"/>
    <w:rsid w:val="00927D16"/>
    <w:rsid w:val="0096445F"/>
    <w:rsid w:val="009B6D95"/>
    <w:rsid w:val="00AC6E5B"/>
    <w:rsid w:val="00B844BB"/>
    <w:rsid w:val="00BA182D"/>
    <w:rsid w:val="00BB7AFF"/>
    <w:rsid w:val="00C14FB5"/>
    <w:rsid w:val="00CF667C"/>
    <w:rsid w:val="00D01136"/>
    <w:rsid w:val="00D105FE"/>
    <w:rsid w:val="00D97507"/>
    <w:rsid w:val="00DD6BC0"/>
    <w:rsid w:val="00E414B4"/>
    <w:rsid w:val="00E63C35"/>
    <w:rsid w:val="00E66F75"/>
    <w:rsid w:val="00FA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B844BB"/>
    <w:pPr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B844BB"/>
    <w:rPr>
      <w:rFonts w:eastAsia="Calibri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B844B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B844B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45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6445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45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4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45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45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45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45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45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96445F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96445F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96445F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96445F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96445F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96445F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96445F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96445F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96445F"/>
    <w:rPr>
      <w:rFonts w:ascii="Cambria" w:eastAsia="Times New Roman" w:hAnsi="Cambria"/>
    </w:rPr>
  </w:style>
  <w:style w:type="paragraph" w:styleId="a5">
    <w:name w:val="Title"/>
    <w:basedOn w:val="a"/>
    <w:next w:val="a"/>
    <w:link w:val="a6"/>
    <w:uiPriority w:val="10"/>
    <w:qFormat/>
    <w:rsid w:val="009644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link w:val="a5"/>
    <w:uiPriority w:val="10"/>
    <w:rsid w:val="0096445F"/>
    <w:rPr>
      <w:rFonts w:ascii="Cambria" w:eastAsia="Times New Roman" w:hAnsi="Cambria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96445F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link w:val="a7"/>
    <w:uiPriority w:val="11"/>
    <w:rsid w:val="0096445F"/>
    <w:rPr>
      <w:rFonts w:ascii="Cambria" w:eastAsia="Times New Roman" w:hAnsi="Cambria"/>
      <w:sz w:val="24"/>
      <w:szCs w:val="24"/>
    </w:rPr>
  </w:style>
  <w:style w:type="character" w:styleId="a9">
    <w:name w:val="Strong"/>
    <w:uiPriority w:val="22"/>
    <w:qFormat/>
    <w:rsid w:val="0096445F"/>
    <w:rPr>
      <w:b/>
      <w:bCs/>
    </w:rPr>
  </w:style>
  <w:style w:type="character" w:styleId="aa">
    <w:name w:val="Emphasis"/>
    <w:uiPriority w:val="20"/>
    <w:qFormat/>
    <w:rsid w:val="0096445F"/>
    <w:rPr>
      <w:rFonts w:ascii="Calibri" w:hAnsi="Calibri"/>
      <w:b/>
      <w:i/>
      <w:iCs/>
    </w:rPr>
  </w:style>
  <w:style w:type="paragraph" w:styleId="ab">
    <w:name w:val="No Spacing"/>
    <w:basedOn w:val="a"/>
    <w:uiPriority w:val="1"/>
    <w:qFormat/>
    <w:rsid w:val="0096445F"/>
    <w:rPr>
      <w:szCs w:val="32"/>
    </w:rPr>
  </w:style>
  <w:style w:type="paragraph" w:styleId="ac">
    <w:name w:val="List Paragraph"/>
    <w:basedOn w:val="a"/>
    <w:uiPriority w:val="34"/>
    <w:qFormat/>
    <w:rsid w:val="0096445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6445F"/>
    <w:rPr>
      <w:i/>
    </w:rPr>
  </w:style>
  <w:style w:type="character" w:customStyle="1" w:styleId="22">
    <w:name w:val="Цитата 2 Знак"/>
    <w:link w:val="21"/>
    <w:uiPriority w:val="29"/>
    <w:rsid w:val="0096445F"/>
    <w:rPr>
      <w:i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6445F"/>
    <w:pPr>
      <w:ind w:left="720" w:right="720"/>
    </w:pPr>
    <w:rPr>
      <w:b/>
      <w:i/>
      <w:szCs w:val="22"/>
    </w:rPr>
  </w:style>
  <w:style w:type="character" w:customStyle="1" w:styleId="ae">
    <w:name w:val="Выделенная цитата Знак"/>
    <w:link w:val="ad"/>
    <w:uiPriority w:val="30"/>
    <w:rsid w:val="0096445F"/>
    <w:rPr>
      <w:b/>
      <w:i/>
      <w:sz w:val="24"/>
    </w:rPr>
  </w:style>
  <w:style w:type="character" w:styleId="af">
    <w:name w:val="Subtle Emphasis"/>
    <w:uiPriority w:val="19"/>
    <w:qFormat/>
    <w:rsid w:val="0096445F"/>
    <w:rPr>
      <w:i/>
      <w:color w:val="5A5A5A"/>
    </w:rPr>
  </w:style>
  <w:style w:type="character" w:styleId="af0">
    <w:name w:val="Intense Emphasis"/>
    <w:uiPriority w:val="21"/>
    <w:qFormat/>
    <w:rsid w:val="0096445F"/>
    <w:rPr>
      <w:b/>
      <w:i/>
      <w:sz w:val="24"/>
      <w:szCs w:val="24"/>
      <w:u w:val="single"/>
    </w:rPr>
  </w:style>
  <w:style w:type="character" w:styleId="af1">
    <w:name w:val="Subtle Reference"/>
    <w:uiPriority w:val="31"/>
    <w:qFormat/>
    <w:rsid w:val="0096445F"/>
    <w:rPr>
      <w:sz w:val="24"/>
      <w:szCs w:val="24"/>
      <w:u w:val="single"/>
    </w:rPr>
  </w:style>
  <w:style w:type="character" w:styleId="af2">
    <w:name w:val="Intense Reference"/>
    <w:uiPriority w:val="32"/>
    <w:qFormat/>
    <w:rsid w:val="0096445F"/>
    <w:rPr>
      <w:b/>
      <w:sz w:val="24"/>
      <w:u w:val="single"/>
    </w:rPr>
  </w:style>
  <w:style w:type="character" w:styleId="af3">
    <w:name w:val="Book Title"/>
    <w:uiPriority w:val="33"/>
    <w:qFormat/>
    <w:rsid w:val="0096445F"/>
    <w:rPr>
      <w:rFonts w:ascii="Cambria" w:eastAsia="Times New Roman" w:hAnsi="Cambria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96445F"/>
    <w:pPr>
      <w:outlineLvl w:val="9"/>
    </w:pPr>
  </w:style>
  <w:style w:type="paragraph" w:styleId="af5">
    <w:name w:val="header"/>
    <w:basedOn w:val="a"/>
    <w:link w:val="af6"/>
    <w:uiPriority w:val="99"/>
    <w:unhideWhenUsed/>
    <w:rsid w:val="00B844BB"/>
    <w:pPr>
      <w:tabs>
        <w:tab w:val="center" w:pos="4677"/>
        <w:tab w:val="right" w:pos="9355"/>
      </w:tabs>
    </w:pPr>
    <w:rPr>
      <w:rFonts w:eastAsia="Calibri"/>
      <w:sz w:val="22"/>
      <w:szCs w:val="22"/>
      <w:lang w:eastAsia="en-US"/>
    </w:rPr>
  </w:style>
  <w:style w:type="character" w:customStyle="1" w:styleId="af6">
    <w:name w:val="Верхний колонтитул Знак"/>
    <w:link w:val="af5"/>
    <w:uiPriority w:val="99"/>
    <w:rsid w:val="00B844BB"/>
    <w:rPr>
      <w:rFonts w:eastAsia="Calibri"/>
      <w:sz w:val="22"/>
      <w:szCs w:val="22"/>
      <w:lang w:eastAsia="en-US"/>
    </w:rPr>
  </w:style>
  <w:style w:type="paragraph" w:styleId="af7">
    <w:name w:val="footer"/>
    <w:basedOn w:val="a"/>
    <w:link w:val="af8"/>
    <w:uiPriority w:val="99"/>
    <w:unhideWhenUsed/>
    <w:rsid w:val="00B844B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rsid w:val="00B844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1220</Words>
  <Characters>6959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ARH EAO</Company>
  <LinksUpToDate>false</LinksUpToDate>
  <CharactersWithSpaces>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Малинина Анастасия Геннадьевна</cp:lastModifiedBy>
  <cp:revision>2</cp:revision>
  <cp:lastPrinted>2020-07-02T06:36:00Z</cp:lastPrinted>
  <dcterms:created xsi:type="dcterms:W3CDTF">2020-07-02T06:42:00Z</dcterms:created>
  <dcterms:modified xsi:type="dcterms:W3CDTF">2020-07-02T06:42:00Z</dcterms:modified>
</cp:coreProperties>
</file>